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03" w:rsidRDefault="00867D03" w:rsidP="00867D03">
      <w:pPr>
        <w:jc w:val="right"/>
        <w:rPr>
          <w:sz w:val="24"/>
          <w:szCs w:val="24"/>
        </w:rPr>
      </w:pPr>
    </w:p>
    <w:p w:rsidR="00A31C27" w:rsidRDefault="00A31C27" w:rsidP="00A31C27">
      <w:pPr>
        <w:ind w:left="5529"/>
        <w:jc w:val="both"/>
        <w:rPr>
          <w:sz w:val="28"/>
          <w:szCs w:val="28"/>
        </w:rPr>
      </w:pPr>
    </w:p>
    <w:p w:rsidR="006325DE" w:rsidRDefault="006325DE" w:rsidP="006740C4">
      <w:pPr>
        <w:pStyle w:val="ConsPlusTitle"/>
      </w:pPr>
    </w:p>
    <w:p w:rsidR="006325DE" w:rsidRDefault="006325DE" w:rsidP="006740C4">
      <w:pPr>
        <w:pStyle w:val="ConsPlusTitle"/>
      </w:pPr>
    </w:p>
    <w:p w:rsidR="006325DE" w:rsidRPr="009E7040" w:rsidRDefault="006325DE" w:rsidP="006740C4">
      <w:pPr>
        <w:pStyle w:val="ConsPlusTitle"/>
      </w:pPr>
    </w:p>
    <w:p w:rsidR="009E7040" w:rsidRPr="009E7040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704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E7040" w:rsidRPr="009E7040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7040">
        <w:rPr>
          <w:rFonts w:ascii="Times New Roman" w:hAnsi="Times New Roman"/>
          <w:b/>
          <w:sz w:val="28"/>
          <w:szCs w:val="28"/>
        </w:rPr>
        <w:t xml:space="preserve">МУНИЦИПАЛЬНОГО ОКРУГА МОЛЖАНИНОВСКИЙ </w:t>
      </w:r>
    </w:p>
    <w:p w:rsidR="009E7040" w:rsidRPr="009E7040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E7040">
        <w:rPr>
          <w:rFonts w:ascii="Times New Roman" w:hAnsi="Times New Roman"/>
          <w:b/>
          <w:sz w:val="28"/>
          <w:szCs w:val="28"/>
        </w:rPr>
        <w:t>в городе МОСКВЕ</w:t>
      </w:r>
    </w:p>
    <w:p w:rsidR="009E7040" w:rsidRPr="009E7040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7040" w:rsidRPr="009E7040" w:rsidRDefault="009E7040" w:rsidP="009E704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7040" w:rsidRDefault="009E7040" w:rsidP="009E7040">
      <w:pPr>
        <w:pStyle w:val="a7"/>
        <w:jc w:val="center"/>
        <w:rPr>
          <w:b/>
          <w:sz w:val="28"/>
          <w:szCs w:val="28"/>
        </w:rPr>
      </w:pPr>
      <w:r w:rsidRPr="009E7040">
        <w:rPr>
          <w:rFonts w:ascii="Times New Roman" w:hAnsi="Times New Roman"/>
          <w:b/>
          <w:sz w:val="28"/>
          <w:szCs w:val="28"/>
        </w:rPr>
        <w:t>РЕШЕНИЕ</w:t>
      </w:r>
    </w:p>
    <w:p w:rsidR="009E7040" w:rsidRDefault="009E7040" w:rsidP="009E7040">
      <w:pPr>
        <w:pStyle w:val="a7"/>
        <w:rPr>
          <w:b/>
          <w:sz w:val="28"/>
          <w:szCs w:val="28"/>
        </w:rPr>
      </w:pPr>
    </w:p>
    <w:p w:rsidR="009E7040" w:rsidRDefault="009E7040" w:rsidP="009E7040">
      <w:pPr>
        <w:pStyle w:val="a7"/>
        <w:rPr>
          <w:sz w:val="28"/>
          <w:szCs w:val="28"/>
        </w:rPr>
      </w:pPr>
      <w:r>
        <w:rPr>
          <w:sz w:val="28"/>
          <w:szCs w:val="28"/>
        </w:rPr>
        <w:t>20.05.2014 г. № 34/6М</w:t>
      </w:r>
    </w:p>
    <w:p w:rsidR="00360C4B" w:rsidRDefault="00360C4B" w:rsidP="009E7040">
      <w:pPr>
        <w:rPr>
          <w:sz w:val="24"/>
          <w:szCs w:val="24"/>
        </w:rPr>
      </w:pPr>
    </w:p>
    <w:p w:rsidR="00360C4B" w:rsidRDefault="00360C4B" w:rsidP="00867D03">
      <w:pPr>
        <w:jc w:val="right"/>
        <w:rPr>
          <w:sz w:val="24"/>
          <w:szCs w:val="24"/>
        </w:rPr>
      </w:pPr>
    </w:p>
    <w:p w:rsidR="00867D03" w:rsidRDefault="00867D03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Об</w:t>
      </w:r>
      <w:r>
        <w:rPr>
          <w:b/>
          <w:color w:val="000000"/>
          <w:spacing w:val="-3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утверждении</w:t>
      </w:r>
      <w:r>
        <w:rPr>
          <w:b/>
          <w:color w:val="000000"/>
          <w:spacing w:val="-3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b/>
          <w:color w:val="000000"/>
          <w:spacing w:val="-3"/>
          <w:sz w:val="28"/>
          <w:szCs w:val="28"/>
        </w:rPr>
        <w:t>орядка</w:t>
      </w:r>
    </w:p>
    <w:p w:rsidR="00867D03" w:rsidRDefault="00867D03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оплаты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труда</w:t>
      </w:r>
      <w:r>
        <w:rPr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муниципальн</w:t>
      </w:r>
      <w:r w:rsidR="00761E2D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ых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="00761E2D"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служащих</w:t>
      </w:r>
    </w:p>
    <w:p w:rsidR="00A327A2" w:rsidRDefault="00A327A2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1"/>
          <w:sz w:val="28"/>
          <w:szCs w:val="28"/>
        </w:rPr>
        <w:t>администрации</w:t>
      </w:r>
      <w:r w:rsidRPr="00A327A2"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муниципального округа</w:t>
      </w:r>
    </w:p>
    <w:p w:rsidR="00867D03" w:rsidRDefault="00360C4B" w:rsidP="00867D03">
      <w:pPr>
        <w:shd w:val="clear" w:color="auto" w:fill="FFFFFF"/>
        <w:spacing w:line="323" w:lineRule="exact"/>
        <w:rPr>
          <w:rFonts w:ascii="Times New Roman CYR" w:hAnsi="Times New Roman CYR" w:cs="Times New Roman CYR"/>
          <w:b/>
          <w:color w:val="000000"/>
          <w:spacing w:val="2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pacing w:val="-1"/>
          <w:sz w:val="28"/>
          <w:szCs w:val="28"/>
        </w:rPr>
        <w:t>Молжаниновский</w:t>
      </w:r>
    </w:p>
    <w:p w:rsidR="00867D03" w:rsidRDefault="00867D03" w:rsidP="00867D03">
      <w:pPr>
        <w:shd w:val="clear" w:color="auto" w:fill="FFFFFF"/>
        <w:spacing w:line="323" w:lineRule="exact"/>
        <w:jc w:val="both"/>
        <w:rPr>
          <w:rFonts w:ascii="Times New Roman CYR" w:hAnsi="Times New Roman CYR" w:cs="Times New Roman CYR"/>
          <w:color w:val="000000"/>
          <w:spacing w:val="2"/>
          <w:sz w:val="28"/>
          <w:szCs w:val="28"/>
        </w:rPr>
      </w:pPr>
    </w:p>
    <w:p w:rsidR="00360C4B" w:rsidRPr="00360C4B" w:rsidRDefault="006325DE" w:rsidP="00360C4B">
      <w:pPr>
        <w:shd w:val="clear" w:color="auto" w:fill="FFFFFF"/>
        <w:ind w:firstLine="709"/>
        <w:jc w:val="both"/>
        <w:rPr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 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В</w:t>
      </w:r>
      <w:r w:rsidR="00867D03">
        <w:rPr>
          <w:color w:val="000000"/>
          <w:spacing w:val="3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соответствии</w:t>
      </w:r>
      <w:r w:rsidR="00867D03">
        <w:rPr>
          <w:color w:val="000000"/>
          <w:spacing w:val="3"/>
          <w:sz w:val="28"/>
          <w:szCs w:val="28"/>
        </w:rPr>
        <w:t xml:space="preserve"> со статьей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iCs/>
          <w:color w:val="000000"/>
          <w:spacing w:val="1"/>
          <w:sz w:val="28"/>
          <w:szCs w:val="28"/>
        </w:rPr>
        <w:t>22</w:t>
      </w:r>
      <w:r w:rsidR="00867D03">
        <w:rPr>
          <w:i/>
          <w:iCs/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Фе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дерального</w:t>
      </w:r>
      <w:r w:rsidR="00867D03">
        <w:rPr>
          <w:color w:val="000000"/>
          <w:spacing w:val="2"/>
          <w:sz w:val="28"/>
          <w:szCs w:val="28"/>
        </w:rPr>
        <w:t xml:space="preserve"> з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акона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от</w:t>
      </w:r>
      <w:r w:rsidR="00867D03">
        <w:rPr>
          <w:color w:val="000000"/>
          <w:spacing w:val="2"/>
          <w:sz w:val="28"/>
          <w:szCs w:val="28"/>
        </w:rPr>
        <w:t xml:space="preserve"> 02.03.2007</w:t>
      </w:r>
      <w:r>
        <w:rPr>
          <w:color w:val="000000"/>
          <w:spacing w:val="2"/>
          <w:sz w:val="28"/>
          <w:szCs w:val="28"/>
        </w:rPr>
        <w:t xml:space="preserve"> года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№</w:t>
      </w:r>
      <w:r w:rsidR="00867D03">
        <w:rPr>
          <w:color w:val="000000"/>
          <w:spacing w:val="2"/>
          <w:sz w:val="28"/>
          <w:szCs w:val="28"/>
        </w:rPr>
        <w:t xml:space="preserve"> 25-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ФЗ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«О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муниципальной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службе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в</w:t>
      </w:r>
      <w:r w:rsidR="00867D03">
        <w:rPr>
          <w:color w:val="000000"/>
          <w:spacing w:val="2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Россий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ской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Федерации»</w:t>
      </w:r>
      <w:r w:rsidR="00867D03">
        <w:rPr>
          <w:color w:val="000000"/>
          <w:sz w:val="28"/>
          <w:szCs w:val="28"/>
        </w:rPr>
        <w:t xml:space="preserve">,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статьей</w:t>
      </w:r>
      <w:r w:rsidR="00867D03">
        <w:rPr>
          <w:color w:val="000000"/>
          <w:sz w:val="28"/>
          <w:szCs w:val="28"/>
        </w:rPr>
        <w:t xml:space="preserve"> 29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Закона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города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Москвы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от</w:t>
      </w:r>
      <w:r w:rsidR="00867D03">
        <w:rPr>
          <w:color w:val="000000"/>
          <w:sz w:val="28"/>
          <w:szCs w:val="28"/>
        </w:rPr>
        <w:t xml:space="preserve"> 22.10.2008</w:t>
      </w:r>
      <w:r>
        <w:rPr>
          <w:color w:val="000000"/>
          <w:sz w:val="28"/>
          <w:szCs w:val="28"/>
        </w:rPr>
        <w:t xml:space="preserve"> года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№</w:t>
      </w:r>
      <w:r w:rsidR="00867D03">
        <w:rPr>
          <w:color w:val="000000"/>
          <w:sz w:val="28"/>
          <w:szCs w:val="28"/>
        </w:rPr>
        <w:t xml:space="preserve"> 50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«О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службе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городе</w:t>
      </w:r>
      <w:r w:rsidR="00867D03">
        <w:rPr>
          <w:color w:val="000000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z w:val="28"/>
          <w:szCs w:val="28"/>
        </w:rPr>
        <w:t>Москве»</w:t>
      </w:r>
      <w:r w:rsidR="00867D03">
        <w:rPr>
          <w:color w:val="000000"/>
          <w:sz w:val="28"/>
          <w:szCs w:val="28"/>
        </w:rPr>
        <w:t xml:space="preserve">,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>Уставом</w:t>
      </w:r>
      <w:r w:rsidR="00867D03">
        <w:rPr>
          <w:color w:val="000000"/>
          <w:spacing w:val="3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муниципального округа </w:t>
      </w:r>
      <w:r w:rsidR="00360C4B">
        <w:rPr>
          <w:rFonts w:ascii="Times New Roman CYR" w:hAnsi="Times New Roman CYR" w:cs="Times New Roman CYR"/>
          <w:color w:val="000000"/>
          <w:spacing w:val="3"/>
          <w:sz w:val="28"/>
          <w:szCs w:val="28"/>
        </w:rPr>
        <w:t xml:space="preserve">Молжаниновский, </w:t>
      </w:r>
      <w:r w:rsidR="00360C4B" w:rsidRPr="00360C4B">
        <w:rPr>
          <w:rFonts w:ascii="Times New Roman CYR" w:hAnsi="Times New Roman CYR" w:cs="Times New Roman CYR"/>
          <w:b/>
          <w:color w:val="000000"/>
          <w:spacing w:val="3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867D03" w:rsidRDefault="00867D03" w:rsidP="00867D03">
      <w:pPr>
        <w:shd w:val="clear" w:color="auto" w:fill="FFFFFF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Cs/>
          <w:color w:val="000000"/>
          <w:spacing w:val="2"/>
          <w:sz w:val="28"/>
          <w:szCs w:val="28"/>
        </w:rPr>
        <w:t>1</w:t>
      </w:r>
      <w:r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Утвердить</w:t>
      </w:r>
      <w:r>
        <w:rPr>
          <w:color w:val="000000"/>
          <w:spacing w:val="2"/>
          <w:sz w:val="28"/>
          <w:szCs w:val="28"/>
        </w:rPr>
        <w:t xml:space="preserve"> П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орядок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оплаты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труда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муниципальн</w:t>
      </w:r>
      <w:r w:rsidR="00761E2D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служащ</w:t>
      </w:r>
      <w:r w:rsidR="00761E2D">
        <w:rPr>
          <w:rFonts w:ascii="Times New Roman CYR" w:hAnsi="Times New Roman CYR" w:cs="Times New Roman CYR"/>
          <w:color w:val="000000"/>
          <w:sz w:val="28"/>
          <w:szCs w:val="28"/>
        </w:rPr>
        <w:t>их</w:t>
      </w:r>
      <w:r w:rsidR="00A86F85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</w:t>
      </w:r>
      <w:r w:rsidR="00761E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</w:t>
      </w:r>
      <w:r w:rsidR="00A31C27">
        <w:rPr>
          <w:rFonts w:ascii="Times New Roman CYR" w:hAnsi="Times New Roman CYR" w:cs="Times New Roman CYR"/>
          <w:color w:val="000000"/>
          <w:sz w:val="28"/>
          <w:szCs w:val="28"/>
        </w:rPr>
        <w:t>Молжаниновский</w:t>
      </w:r>
      <w:r w:rsidR="00761E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(Приложение).</w:t>
      </w:r>
    </w:p>
    <w:p w:rsidR="00867D03" w:rsidRPr="000553F0" w:rsidRDefault="00BE7366" w:rsidP="00867D03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7D03" w:rsidRPr="00A31C27">
        <w:rPr>
          <w:b/>
          <w:color w:val="000000"/>
          <w:sz w:val="28"/>
          <w:szCs w:val="28"/>
        </w:rPr>
        <w:t xml:space="preserve">. </w:t>
      </w:r>
      <w:r w:rsidR="006325DE">
        <w:rPr>
          <w:b/>
          <w:color w:val="000000"/>
          <w:sz w:val="28"/>
          <w:szCs w:val="28"/>
        </w:rPr>
        <w:t xml:space="preserve">  </w:t>
      </w:r>
      <w:r w:rsidR="00867D03" w:rsidRPr="000553F0">
        <w:rPr>
          <w:color w:val="000000"/>
          <w:sz w:val="28"/>
          <w:szCs w:val="28"/>
        </w:rPr>
        <w:t>Признать утратившим силу:</w:t>
      </w:r>
    </w:p>
    <w:p w:rsidR="00867D03" w:rsidRPr="000553F0" w:rsidRDefault="00E51F61" w:rsidP="00867D03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67D03" w:rsidRPr="000553F0">
        <w:rPr>
          <w:color w:val="000000"/>
          <w:sz w:val="28"/>
          <w:szCs w:val="28"/>
        </w:rPr>
        <w:t xml:space="preserve">решение муниципального Собрания внутригородского муниципального образования </w:t>
      </w:r>
      <w:r w:rsidR="00BE7366" w:rsidRPr="000553F0">
        <w:rPr>
          <w:color w:val="000000"/>
          <w:sz w:val="28"/>
          <w:szCs w:val="28"/>
        </w:rPr>
        <w:t xml:space="preserve">Молжаниновское </w:t>
      </w:r>
      <w:r w:rsidR="00867D03" w:rsidRPr="000553F0">
        <w:rPr>
          <w:color w:val="000000"/>
          <w:sz w:val="28"/>
          <w:szCs w:val="28"/>
        </w:rPr>
        <w:t xml:space="preserve">в городе Москве от </w:t>
      </w:r>
      <w:r w:rsidR="006325DE">
        <w:rPr>
          <w:color w:val="000000"/>
          <w:sz w:val="28"/>
          <w:szCs w:val="28"/>
        </w:rPr>
        <w:t>0</w:t>
      </w:r>
      <w:r w:rsidR="00C34648" w:rsidRPr="000553F0">
        <w:rPr>
          <w:color w:val="000000"/>
          <w:sz w:val="28"/>
          <w:szCs w:val="28"/>
        </w:rPr>
        <w:t>2</w:t>
      </w:r>
      <w:r w:rsidR="006325DE">
        <w:rPr>
          <w:color w:val="000000"/>
          <w:sz w:val="28"/>
          <w:szCs w:val="28"/>
        </w:rPr>
        <w:t xml:space="preserve">.03.2011 </w:t>
      </w:r>
      <w:r w:rsidR="00867D03" w:rsidRPr="000553F0">
        <w:rPr>
          <w:color w:val="000000"/>
          <w:sz w:val="28"/>
          <w:szCs w:val="28"/>
        </w:rPr>
        <w:t xml:space="preserve">года № </w:t>
      </w:r>
      <w:r w:rsidR="00C34648" w:rsidRPr="000553F0">
        <w:rPr>
          <w:color w:val="000000"/>
          <w:sz w:val="28"/>
          <w:szCs w:val="28"/>
        </w:rPr>
        <w:t>33/250</w:t>
      </w:r>
      <w:r w:rsidR="00867D03" w:rsidRPr="000553F0">
        <w:rPr>
          <w:color w:val="000000"/>
          <w:sz w:val="28"/>
          <w:szCs w:val="28"/>
        </w:rPr>
        <w:t xml:space="preserve"> «Об утверждении </w:t>
      </w:r>
      <w:proofErr w:type="gramStart"/>
      <w:r w:rsidR="00C34648" w:rsidRPr="000553F0">
        <w:rPr>
          <w:color w:val="000000"/>
          <w:sz w:val="28"/>
          <w:szCs w:val="28"/>
        </w:rPr>
        <w:t xml:space="preserve">Порядка </w:t>
      </w:r>
      <w:r w:rsidR="00867D03" w:rsidRPr="000553F0">
        <w:rPr>
          <w:color w:val="000000"/>
          <w:sz w:val="28"/>
          <w:szCs w:val="28"/>
        </w:rPr>
        <w:t xml:space="preserve"> оплаты труда муниципальных служащих муниципалитета внутригородского муниципального образования</w:t>
      </w:r>
      <w:proofErr w:type="gramEnd"/>
      <w:r w:rsidR="00867D03" w:rsidRPr="000553F0">
        <w:rPr>
          <w:color w:val="000000"/>
          <w:sz w:val="28"/>
          <w:szCs w:val="28"/>
        </w:rPr>
        <w:t xml:space="preserve"> </w:t>
      </w:r>
      <w:r w:rsidR="00C34648" w:rsidRPr="000553F0">
        <w:rPr>
          <w:color w:val="000000"/>
          <w:sz w:val="28"/>
          <w:szCs w:val="28"/>
        </w:rPr>
        <w:t>Молжаниновское</w:t>
      </w:r>
      <w:r w:rsidR="00867D03" w:rsidRPr="000553F0">
        <w:rPr>
          <w:color w:val="000000"/>
          <w:sz w:val="28"/>
          <w:szCs w:val="28"/>
        </w:rPr>
        <w:t xml:space="preserve"> в городе Москве»;</w:t>
      </w:r>
    </w:p>
    <w:p w:rsidR="00BE7366" w:rsidRPr="005E2014" w:rsidRDefault="00BE7366" w:rsidP="00BE7366">
      <w:pPr>
        <w:widowControl/>
        <w:shd w:val="clear" w:color="auto" w:fill="FFFFFF"/>
        <w:tabs>
          <w:tab w:val="left" w:pos="727"/>
        </w:tabs>
        <w:ind w:firstLine="709"/>
        <w:jc w:val="both"/>
        <w:rPr>
          <w:color w:val="000000"/>
          <w:sz w:val="28"/>
          <w:szCs w:val="28"/>
        </w:rPr>
      </w:pPr>
      <w:r w:rsidRPr="005E2014">
        <w:rPr>
          <w:color w:val="000000"/>
          <w:sz w:val="28"/>
          <w:szCs w:val="28"/>
        </w:rPr>
        <w:t xml:space="preserve">3. </w:t>
      </w:r>
      <w:r w:rsidR="00E51F61" w:rsidRPr="005E2014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6325DE">
        <w:rPr>
          <w:color w:val="000000"/>
          <w:sz w:val="28"/>
          <w:szCs w:val="28"/>
        </w:rPr>
        <w:t xml:space="preserve"> в газете</w:t>
      </w:r>
      <w:r w:rsidRPr="005E2014">
        <w:rPr>
          <w:color w:val="000000"/>
          <w:sz w:val="28"/>
          <w:szCs w:val="28"/>
        </w:rPr>
        <w:t xml:space="preserve"> «</w:t>
      </w:r>
      <w:proofErr w:type="spellStart"/>
      <w:r w:rsidR="00A86F85" w:rsidRPr="005E2014">
        <w:rPr>
          <w:color w:val="000000"/>
          <w:sz w:val="28"/>
          <w:szCs w:val="28"/>
        </w:rPr>
        <w:t>Молжаниновские</w:t>
      </w:r>
      <w:proofErr w:type="spellEnd"/>
      <w:r w:rsidR="00A86F85" w:rsidRPr="005E2014">
        <w:rPr>
          <w:color w:val="000000"/>
          <w:sz w:val="28"/>
          <w:szCs w:val="28"/>
        </w:rPr>
        <w:t xml:space="preserve"> вести столицы</w:t>
      </w:r>
      <w:r w:rsidRPr="005E2014">
        <w:rPr>
          <w:color w:val="000000"/>
          <w:sz w:val="28"/>
          <w:szCs w:val="28"/>
        </w:rPr>
        <w:t>».</w:t>
      </w:r>
    </w:p>
    <w:p w:rsidR="00867D03" w:rsidRDefault="006325DE" w:rsidP="00867D03">
      <w:pPr>
        <w:widowControl/>
        <w:shd w:val="clear" w:color="auto" w:fill="FFFFFF"/>
        <w:tabs>
          <w:tab w:val="left" w:pos="727"/>
        </w:tabs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4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  </w:t>
      </w:r>
      <w:proofErr w:type="gramStart"/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Контроль</w:t>
      </w:r>
      <w:r w:rsidR="00867D03">
        <w:rPr>
          <w:color w:val="000000"/>
          <w:spacing w:val="1"/>
          <w:sz w:val="28"/>
          <w:szCs w:val="28"/>
        </w:rPr>
        <w:t xml:space="preserve"> за</w:t>
      </w:r>
      <w:proofErr w:type="gramEnd"/>
      <w:r w:rsidR="00761E2D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выполнением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настоящего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решения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возложить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на</w:t>
      </w:r>
      <w:r w:rsidR="00867D03">
        <w:rPr>
          <w:color w:val="000000"/>
          <w:spacing w:val="1"/>
          <w:sz w:val="28"/>
          <w:szCs w:val="28"/>
        </w:rPr>
        <w:t xml:space="preserve"> 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 xml:space="preserve">главу муниципального округа </w:t>
      </w:r>
      <w:r w:rsidR="00A31C27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Молжаниновский в городе Москве Горленко А.П</w:t>
      </w:r>
      <w:r w:rsidR="00867D03">
        <w:rPr>
          <w:rFonts w:ascii="Times New Roman CYR" w:hAnsi="Times New Roman CYR" w:cs="Times New Roman CYR"/>
          <w:color w:val="000000"/>
          <w:spacing w:val="1"/>
          <w:sz w:val="28"/>
          <w:szCs w:val="28"/>
        </w:rPr>
        <w:t>.</w:t>
      </w:r>
    </w:p>
    <w:p w:rsidR="001C69FA" w:rsidRDefault="001C69FA" w:rsidP="001C69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C34648" w:rsidRDefault="006325DE" w:rsidP="006325DE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325DE" w:rsidRPr="001C69FA" w:rsidRDefault="006325DE" w:rsidP="006325DE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 в городе Москве                                          А.П. Горленко</w:t>
      </w:r>
    </w:p>
    <w:p w:rsidR="00C34648" w:rsidRDefault="00C34648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C34648" w:rsidRDefault="00C34648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C34648" w:rsidRDefault="00C34648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C34648" w:rsidRDefault="00C34648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19392D" w:rsidRDefault="0019392D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19392D" w:rsidRDefault="0019392D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</w:p>
    <w:p w:rsidR="0019392D" w:rsidRDefault="00867D03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 </w:t>
      </w:r>
    </w:p>
    <w:p w:rsidR="00867D03" w:rsidRDefault="00867D03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муниципального округа </w:t>
      </w:r>
      <w:r w:rsidR="00A31C27">
        <w:rPr>
          <w:rFonts w:ascii="Times New Roman" w:hAnsi="Times New Roman"/>
          <w:sz w:val="28"/>
          <w:szCs w:val="28"/>
        </w:rPr>
        <w:t>Молжаниновский</w:t>
      </w:r>
      <w:r w:rsidR="0019392D">
        <w:rPr>
          <w:rFonts w:ascii="Times New Roman" w:hAnsi="Times New Roman"/>
          <w:sz w:val="28"/>
          <w:szCs w:val="28"/>
        </w:rPr>
        <w:t xml:space="preserve"> в  городе Москве</w:t>
      </w:r>
      <w:r w:rsidR="00A31C27">
        <w:rPr>
          <w:rFonts w:ascii="Times New Roman" w:hAnsi="Times New Roman"/>
          <w:sz w:val="28"/>
          <w:szCs w:val="28"/>
        </w:rPr>
        <w:t xml:space="preserve"> </w:t>
      </w:r>
    </w:p>
    <w:p w:rsidR="00A31C27" w:rsidRDefault="0019392D" w:rsidP="00A31C27">
      <w:pPr>
        <w:pStyle w:val="11"/>
        <w:ind w:left="48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31C2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20.05.2014 года </w:t>
      </w:r>
      <w:r w:rsidR="00A31C2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34/6М</w:t>
      </w:r>
    </w:p>
    <w:p w:rsidR="00867D03" w:rsidRDefault="00867D03" w:rsidP="00867D03">
      <w:pPr>
        <w:spacing w:line="228" w:lineRule="auto"/>
        <w:jc w:val="right"/>
        <w:rPr>
          <w:b/>
          <w:sz w:val="28"/>
          <w:szCs w:val="28"/>
          <w:u w:val="single"/>
        </w:rPr>
      </w:pPr>
    </w:p>
    <w:p w:rsidR="00867D03" w:rsidRDefault="00867D03" w:rsidP="00867D03">
      <w:pPr>
        <w:spacing w:line="228" w:lineRule="auto"/>
        <w:rPr>
          <w:color w:val="000000"/>
          <w:sz w:val="28"/>
          <w:szCs w:val="28"/>
        </w:rPr>
      </w:pPr>
    </w:p>
    <w:p w:rsidR="00867D03" w:rsidRDefault="00867D03" w:rsidP="00867D03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867D03" w:rsidRDefault="00867D03" w:rsidP="00867D03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оплаты труда муниципальн</w:t>
      </w:r>
      <w:r w:rsidR="00EE4F6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служащ</w:t>
      </w:r>
      <w:r w:rsidR="00EE4F64">
        <w:rPr>
          <w:b/>
          <w:sz w:val="28"/>
          <w:szCs w:val="28"/>
        </w:rPr>
        <w:t>их</w:t>
      </w:r>
      <w:r w:rsidR="000C1D21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муниципального округа </w:t>
      </w:r>
      <w:r w:rsidR="00A31C27">
        <w:rPr>
          <w:b/>
          <w:sz w:val="28"/>
          <w:szCs w:val="28"/>
        </w:rPr>
        <w:t>Молжаниновский</w:t>
      </w:r>
    </w:p>
    <w:p w:rsidR="00867D03" w:rsidRDefault="00867D03" w:rsidP="00867D03">
      <w:pPr>
        <w:pStyle w:val="23"/>
        <w:spacing w:line="228" w:lineRule="auto"/>
        <w:rPr>
          <w:b w:val="0"/>
          <w:bCs w:val="0"/>
          <w:color w:val="000000"/>
        </w:rPr>
      </w:pPr>
    </w:p>
    <w:p w:rsidR="00867D03" w:rsidRDefault="00867D03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Общие положения</w:t>
      </w:r>
    </w:p>
    <w:p w:rsidR="00867D03" w:rsidRDefault="00867D03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:rsidR="00867D03" w:rsidRDefault="00867D03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Настоящий Порядок разработан в соответствии со статьей 22 Федерального закона от 2 марта 2007 года № 25-ФЗ «О муниципальной службе в Российской Федерации», статьей 29 Закона города Москвы от 22 октября 2008 года № 50 «О муниципальной службе в городе Москве</w:t>
      </w:r>
      <w:r>
        <w:rPr>
          <w:color w:val="000000"/>
          <w:spacing w:val="12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Оплата труда муниципального служащего</w:t>
      </w:r>
      <w:r>
        <w:rPr>
          <w:color w:val="000000"/>
          <w:sz w:val="28"/>
          <w:szCs w:val="28"/>
        </w:rPr>
        <w:t xml:space="preserve"> муниципального округа </w:t>
      </w:r>
      <w:r w:rsidR="00F4070D">
        <w:rPr>
          <w:color w:val="000000"/>
          <w:sz w:val="28"/>
          <w:szCs w:val="28"/>
        </w:rPr>
        <w:t xml:space="preserve">Молжаниновский </w:t>
      </w:r>
      <w:r>
        <w:rPr>
          <w:color w:val="000000"/>
          <w:sz w:val="28"/>
          <w:szCs w:val="28"/>
        </w:rPr>
        <w:t>(далее – муниципального служащего)</w:t>
      </w:r>
      <w:r>
        <w:rPr>
          <w:sz w:val="28"/>
          <w:szCs w:val="28"/>
        </w:rPr>
        <w:t xml:space="preserve"> производится в виде денежного содержания, являющегося основным средством его материального обеспечения и стимулирования профессиональной деятельности по замещаемой должности </w:t>
      </w:r>
      <w:r>
        <w:rPr>
          <w:color w:val="000000"/>
          <w:sz w:val="28"/>
          <w:szCs w:val="28"/>
        </w:rPr>
        <w:t>муниципальной службы в муниципально</w:t>
      </w:r>
      <w:r w:rsidR="00F4070D">
        <w:rPr>
          <w:color w:val="000000"/>
          <w:sz w:val="28"/>
          <w:szCs w:val="28"/>
        </w:rPr>
        <w:t xml:space="preserve">м </w:t>
      </w:r>
      <w:r>
        <w:rPr>
          <w:color w:val="000000"/>
          <w:sz w:val="28"/>
          <w:szCs w:val="28"/>
        </w:rPr>
        <w:t>округ</w:t>
      </w:r>
      <w:r w:rsidR="00F4070D">
        <w:rPr>
          <w:color w:val="000000"/>
          <w:sz w:val="28"/>
          <w:szCs w:val="28"/>
        </w:rPr>
        <w:t xml:space="preserve">е Молжаниновский </w:t>
      </w:r>
      <w:r>
        <w:rPr>
          <w:color w:val="000000"/>
          <w:sz w:val="28"/>
          <w:szCs w:val="28"/>
        </w:rPr>
        <w:t xml:space="preserve"> (далее – муниципальная служба)</w:t>
      </w:r>
      <w:r>
        <w:rPr>
          <w:sz w:val="28"/>
          <w:szCs w:val="28"/>
        </w:rPr>
        <w:t>.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</w:t>
      </w:r>
      <w:r>
        <w:rPr>
          <w:spacing w:val="12"/>
          <w:sz w:val="28"/>
          <w:szCs w:val="28"/>
        </w:rPr>
        <w:t xml:space="preserve"> (далее – дополнительные выплаты)</w:t>
      </w:r>
      <w:r>
        <w:rPr>
          <w:sz w:val="28"/>
          <w:szCs w:val="28"/>
        </w:rPr>
        <w:t>.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 ежемесячным выплатам относятся: 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ежемесячная надбавка к должностному окладу за классный чин (далее – надбавка за классный чин);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ежемесячная надбавка за выслугу лет (далее – надбавка за выслугу лет);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ежемесячная надбавка за особые условия муниципальной службы (далее – надбавка за особые условия);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ежемесячное денежное поощрение;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 иным дополнительным выплатам относятся: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премии за выполнение особо важных и сложных заданий;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 к очередному ежегодному оплачиваемому отпуску (далее – единовременная выплата к отпуску);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помощь.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Должностной оклад и надбавка за классный чин составляют оклад денежного содержания муниципального служащего (далее – оклад денежного содержания). 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Размеры должностного оклада и дополнительных выплат (в случае, </w:t>
      </w:r>
      <w:r>
        <w:rPr>
          <w:sz w:val="28"/>
          <w:szCs w:val="28"/>
        </w:rPr>
        <w:lastRenderedPageBreak/>
        <w:t xml:space="preserve">если такие размеры не определены настоящим Порядком), устанавливаются решением Совета депутатов муниципального округа </w:t>
      </w:r>
      <w:r w:rsidR="00F4070D">
        <w:rPr>
          <w:sz w:val="28"/>
          <w:szCs w:val="28"/>
        </w:rPr>
        <w:t xml:space="preserve">Молжаниновский </w:t>
      </w:r>
      <w:r>
        <w:rPr>
          <w:sz w:val="28"/>
          <w:szCs w:val="28"/>
        </w:rPr>
        <w:t>(далее – Совет депутатов) по представлению главы муниципального округа в соответствии с федеральными законами, иными нормативными правовыми актами Российской Федерации, законами города Москвы и настоящим Порядком.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Расходы на выплату денежного содержания муниципальным служащим осуществляются за счет средств фонда оплаты труда муниципальных служащих.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Планирование бюджетных ассигнований на оплату труда муниципальных служащих производится по нормативам образования фонда оплаты труда, установленным нормативными правовыми актами города Москвы для государственных гражданских служащих города Москвы (далее – гражданские служащие).</w:t>
      </w:r>
    </w:p>
    <w:p w:rsidR="00867D03" w:rsidRDefault="00867D03" w:rsidP="00867D03">
      <w:pPr>
        <w:pStyle w:val="21"/>
        <w:tabs>
          <w:tab w:val="num" w:pos="0"/>
        </w:tabs>
        <w:spacing w:line="228" w:lineRule="auto"/>
        <w:ind w:firstLine="0"/>
        <w:rPr>
          <w:rFonts w:ascii="Times New Roman" w:hAnsi="Times New Roman" w:cs="Times New Roman"/>
          <w:color w:val="000000"/>
        </w:rPr>
      </w:pPr>
    </w:p>
    <w:p w:rsidR="00867D03" w:rsidRDefault="00867D03" w:rsidP="00867D03">
      <w:pPr>
        <w:pStyle w:val="21"/>
        <w:spacing w:line="228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Условия и осуществление выплаты денежного содержания муниципального служащего</w:t>
      </w:r>
    </w:p>
    <w:p w:rsidR="00867D03" w:rsidRDefault="00867D03" w:rsidP="00867D03">
      <w:pPr>
        <w:pStyle w:val="21"/>
        <w:spacing w:line="228" w:lineRule="auto"/>
        <w:ind w:left="851" w:firstLine="0"/>
        <w:rPr>
          <w:rFonts w:ascii="Times New Roman" w:hAnsi="Times New Roman" w:cs="Times New Roman"/>
          <w:b/>
          <w:bCs/>
          <w:color w:val="000000"/>
        </w:rPr>
      </w:pPr>
    </w:p>
    <w:p w:rsidR="00867D03" w:rsidRDefault="00867D03" w:rsidP="00256968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  <w:r w:rsidRPr="004E1D03">
        <w:rPr>
          <w:rFonts w:ascii="Times New Roman" w:hAnsi="Times New Roman" w:cs="Times New Roman"/>
          <w:b/>
          <w:bCs/>
          <w:color w:val="000000"/>
        </w:rPr>
        <w:t>2.1. Должностной оклад.</w:t>
      </w:r>
    </w:p>
    <w:p w:rsidR="004E1D03" w:rsidRPr="004E1D03" w:rsidRDefault="004E1D03" w:rsidP="00867D03">
      <w:pPr>
        <w:pStyle w:val="21"/>
        <w:spacing w:line="228" w:lineRule="auto"/>
        <w:rPr>
          <w:rFonts w:ascii="Times New Roman" w:hAnsi="Times New Roman" w:cs="Times New Roman"/>
          <w:b/>
          <w:bCs/>
          <w:color w:val="000000"/>
        </w:rPr>
      </w:pP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Размер должностного оклада устанавливается в абсолютном размере (рублях) в зависимости от замещаемой муниципальным служащим должности муниципальной службы.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2.1.2. Выплата должностного оклада производится </w:t>
      </w:r>
      <w:r>
        <w:rPr>
          <w:rFonts w:ascii="Times New Roman" w:hAnsi="Times New Roman" w:cs="Times New Roman"/>
          <w:color w:val="000000"/>
        </w:rPr>
        <w:t>со дня назначения муниципального служащего на должность муниципальной службы</w:t>
      </w:r>
      <w:r>
        <w:rPr>
          <w:rFonts w:ascii="Times New Roman" w:hAnsi="Times New Roman" w:cs="Times New Roman"/>
        </w:rPr>
        <w:t xml:space="preserve"> на основании распоряжения </w:t>
      </w:r>
      <w:r w:rsidR="00F4070D">
        <w:rPr>
          <w:rFonts w:ascii="Times New Roman" w:hAnsi="Times New Roman" w:cs="Times New Roman"/>
        </w:rPr>
        <w:t>администрации муниципального округа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867D03" w:rsidRDefault="00867D03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Размер должностного оклада увеличивается (индексируется) в порядке и сроки, установленные нормативными правовыми актами города Москвы для гражданских служащих и принимаемым в соответствии с ними решением Совета депутатов.</w:t>
      </w:r>
    </w:p>
    <w:p w:rsidR="00867D03" w:rsidRDefault="00867D03" w:rsidP="00867D03">
      <w:pPr>
        <w:spacing w:line="228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2.1.4. </w:t>
      </w:r>
      <w:r>
        <w:rPr>
          <w:sz w:val="28"/>
          <w:szCs w:val="28"/>
        </w:rPr>
        <w:t>При увеличении (индексации) должностного оклада его размер подлежит округлению до целого рубля в сторону увеличения.</w:t>
      </w:r>
    </w:p>
    <w:p w:rsidR="004E1D03" w:rsidRDefault="004E1D03" w:rsidP="00867D03">
      <w:pPr>
        <w:spacing w:line="228" w:lineRule="auto"/>
        <w:ind w:firstLine="851"/>
        <w:jc w:val="both"/>
        <w:rPr>
          <w:sz w:val="28"/>
          <w:szCs w:val="28"/>
        </w:rPr>
      </w:pPr>
    </w:p>
    <w:p w:rsidR="00867D03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E1D03">
        <w:rPr>
          <w:rFonts w:ascii="Times New Roman" w:hAnsi="Times New Roman" w:cs="Times New Roman"/>
          <w:b/>
          <w:bCs/>
          <w:color w:val="000000"/>
        </w:rPr>
        <w:t>2.2. Надбавка за классный чин.</w:t>
      </w:r>
    </w:p>
    <w:p w:rsidR="004E1D03" w:rsidRPr="004E1D03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2.2.1. Размер надбавки за классный чин устанавливается в абсолютном размере (рублях) в зависимости от присвоенного муниципальному служащему классного чина.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2.2.2. Выплата надбавки за классный чин производится на основании распоряжения </w:t>
      </w:r>
      <w:r w:rsidR="00F4070D">
        <w:rPr>
          <w:rFonts w:ascii="Times New Roman" w:hAnsi="Times New Roman" w:cs="Times New Roman"/>
        </w:rPr>
        <w:t>администрации муниципального округа</w:t>
      </w:r>
      <w:r>
        <w:rPr>
          <w:rFonts w:ascii="Times New Roman" w:hAnsi="Times New Roman" w:cs="Times New Roman"/>
        </w:rPr>
        <w:t xml:space="preserve"> со дня присвоения муниципальному служащему соответствующего классного чина.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2.2.3. </w:t>
      </w:r>
      <w:proofErr w:type="gramStart"/>
      <w:r>
        <w:rPr>
          <w:rFonts w:ascii="Times New Roman" w:hAnsi="Times New Roman" w:cs="Times New Roman"/>
        </w:rPr>
        <w:t xml:space="preserve">Прекращение выплаты надбавки за соответствующий классный чин производится на основании распоряжения </w:t>
      </w:r>
      <w:r w:rsidR="00F4070D">
        <w:rPr>
          <w:rFonts w:ascii="Times New Roman" w:hAnsi="Times New Roman" w:cs="Times New Roman"/>
        </w:rPr>
        <w:t>администрации муниципального округа</w:t>
      </w:r>
      <w:r>
        <w:rPr>
          <w:rFonts w:ascii="Times New Roman" w:hAnsi="Times New Roman" w:cs="Times New Roman"/>
        </w:rPr>
        <w:t xml:space="preserve"> в случае отмены распоряжения </w:t>
      </w:r>
      <w:r w:rsidR="00F4070D">
        <w:rPr>
          <w:rFonts w:ascii="Times New Roman" w:hAnsi="Times New Roman" w:cs="Times New Roman"/>
        </w:rPr>
        <w:t xml:space="preserve">администрации муниципального округа </w:t>
      </w:r>
      <w:r>
        <w:rPr>
          <w:rFonts w:ascii="Times New Roman" w:hAnsi="Times New Roman" w:cs="Times New Roman"/>
        </w:rPr>
        <w:t xml:space="preserve"> о присвоении муниципальному служащему классного чина по причине представления муниципальным служащим подложных документов или заведомо ложных сведений, на основании </w:t>
      </w:r>
      <w:r>
        <w:rPr>
          <w:rFonts w:ascii="Times New Roman" w:hAnsi="Times New Roman" w:cs="Times New Roman"/>
        </w:rPr>
        <w:lastRenderedPageBreak/>
        <w:t>которых был присвоен классный чин, или при нарушении установленного Законом города Москвы «О муниципальной службе в городе Москве» порядка присвоения</w:t>
      </w:r>
      <w:proofErr w:type="gramEnd"/>
      <w:r>
        <w:rPr>
          <w:rFonts w:ascii="Times New Roman" w:hAnsi="Times New Roman" w:cs="Times New Roman"/>
        </w:rPr>
        <w:t xml:space="preserve"> классного чина, или в случае лишения муниципального служащего присвоенного классного чина по приговору суда.</w:t>
      </w:r>
    </w:p>
    <w:p w:rsidR="00867D03" w:rsidRDefault="00867D03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2.2.4. </w:t>
      </w:r>
      <w:r>
        <w:rPr>
          <w:color w:val="000000"/>
          <w:sz w:val="28"/>
          <w:szCs w:val="28"/>
        </w:rPr>
        <w:t>Размер надбавки за классный чин увеличивается (индексируется) в порядке и сроки, установленные нормативными правовыми актами города Москвы для гражданских служащих и принимаемым в соответствии с ними решением Совета депутатов.</w:t>
      </w:r>
    </w:p>
    <w:p w:rsidR="004E1D03" w:rsidRDefault="004E1D03" w:rsidP="00867D03">
      <w:pPr>
        <w:spacing w:line="228" w:lineRule="auto"/>
        <w:ind w:firstLine="851"/>
        <w:jc w:val="both"/>
        <w:rPr>
          <w:color w:val="000000"/>
          <w:sz w:val="28"/>
          <w:szCs w:val="28"/>
        </w:rPr>
      </w:pPr>
    </w:p>
    <w:p w:rsidR="00867D03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E1D03">
        <w:rPr>
          <w:rFonts w:ascii="Times New Roman" w:hAnsi="Times New Roman" w:cs="Times New Roman"/>
          <w:b/>
          <w:bCs/>
          <w:color w:val="000000"/>
        </w:rPr>
        <w:t>2.3. Надбавка за выслугу лет.</w:t>
      </w:r>
    </w:p>
    <w:p w:rsidR="004E1D03" w:rsidRPr="004E1D03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2.3.1. Надбавка за выслугу лет выплачивается в процентах от должностного оклада в следующем размере: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стаже муниципальной службы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в процентах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 года до 5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10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5 лет до 10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15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10 лет до 15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20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свыше 15 лет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30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2.3.2. Выплата надбавки за выслугу лет осуществляется на основании распоряжения </w:t>
      </w:r>
      <w:r w:rsidR="00F4070D">
        <w:rPr>
          <w:rFonts w:ascii="Times New Roman" w:hAnsi="Times New Roman" w:cs="Times New Roman"/>
          <w:color w:val="000000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</w:rPr>
        <w:t xml:space="preserve"> со дня достижения муниципальным служащим соответствующего стажа муниципальной службы.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2.3.3. В случае если право на надбавку за выслугу лет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4E1D03" w:rsidRDefault="004E1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</w:p>
    <w:p w:rsidR="004E1D03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E1D03">
        <w:rPr>
          <w:rFonts w:ascii="Times New Roman" w:hAnsi="Times New Roman" w:cs="Times New Roman"/>
          <w:b/>
          <w:bCs/>
          <w:color w:val="000000"/>
        </w:rPr>
        <w:t>2.4. Надбавка за особые условия.</w:t>
      </w:r>
    </w:p>
    <w:p w:rsidR="004E1D03" w:rsidRPr="004E1D03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Под особыми условиями муниципальной службы следует понимать повышенную интенсивность исполнения служебных обязанностей, требующую наличия высокой квалификации и особой степени ответственности, обусловленную необходимостью выполнения в кратчайшие сроки поручений с обязательным соблюдением качества их исполнения.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2.4.1. Размер </w:t>
      </w:r>
      <w:r w:rsidR="007C0C40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</w:rPr>
        <w:t>жемесячн</w:t>
      </w:r>
      <w:r w:rsidR="007C0C4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надбавки за особые условия муниципальной службы при надлежащем исполнении должностных обязанностей устанавливаются в зависимости от группы должностей, к которой относится замещаемая муниципальным служащим должность: </w:t>
      </w:r>
    </w:p>
    <w:p w:rsidR="00993A24" w:rsidRDefault="00993A24" w:rsidP="00993A24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высшей группе должностей муниципальной службы – от 150 до 200%  процентов должностного оклада; </w:t>
      </w:r>
    </w:p>
    <w:p w:rsidR="00993A24" w:rsidRDefault="00993A24" w:rsidP="00993A24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главной группе должностей муниципальной службы – от 120 до 150%  процентов должностного оклада;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ведущей группе должностей муниципальной службы – от 90 до 120%  процентов должностного оклада;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старшей группе должностей муниципальной службы – от 60 до 90 % процентов должностного оклада;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младшей группе должностей муниципальной службы – от 10 до 60%  процентов должностного оклада.</w:t>
      </w:r>
    </w:p>
    <w:p w:rsidR="00751ACC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2.4.2. Конкретный размер надбавки за особые условия, выплачиваемой согласно пункту 2.4.1. настоящего пункта</w:t>
      </w:r>
      <w:r w:rsidR="00751AC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51ACC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высшей группе должностей муниципальной службы определяется решением Совета депутатов по представлению главы муниципального округа или контрактом главы администрации муниципального округа;</w:t>
      </w:r>
    </w:p>
    <w:p w:rsidR="00751ACC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главной группе должностей муниципальной службы определяется</w:t>
      </w:r>
      <w:r w:rsidR="00867D03">
        <w:rPr>
          <w:rFonts w:ascii="Times New Roman" w:hAnsi="Times New Roman" w:cs="Times New Roman"/>
        </w:rPr>
        <w:t xml:space="preserve"> распоряжением  </w:t>
      </w:r>
      <w:r w:rsidR="00A16C29">
        <w:rPr>
          <w:rFonts w:ascii="Times New Roman" w:hAnsi="Times New Roman" w:cs="Times New Roman"/>
        </w:rPr>
        <w:t>администрации муниципального округа</w:t>
      </w:r>
      <w:r>
        <w:rPr>
          <w:rFonts w:ascii="Times New Roman" w:hAnsi="Times New Roman" w:cs="Times New Roman"/>
        </w:rPr>
        <w:t>;</w:t>
      </w:r>
    </w:p>
    <w:p w:rsidR="00867D03" w:rsidRDefault="00751ACC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иным группам должностей муниципальной службы определяется распоряжением администрации муниципального округа. </w:t>
      </w:r>
      <w:r w:rsidR="00867D03">
        <w:rPr>
          <w:rFonts w:ascii="Times New Roman" w:hAnsi="Times New Roman" w:cs="Times New Roman"/>
        </w:rPr>
        <w:t xml:space="preserve">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В случае, когда муниципальный служащий входит в состав структурного подразделения (отдел, сектор) предложение о размере надбавки за особые условия главе </w:t>
      </w:r>
      <w:r w:rsidR="00581A45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муниципального округа вносит</w:t>
      </w:r>
      <w:r w:rsidR="00A16C29">
        <w:rPr>
          <w:rFonts w:ascii="Times New Roman" w:hAnsi="Times New Roman" w:cs="Times New Roman"/>
        </w:rPr>
        <w:t xml:space="preserve"> его непосредственный руководитель.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2.4.4. Основными показателями для установления конкретных размеров надбавки за особые условия являются: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профессиональный уровень исполнения муниципальным служащим должностных обязанностей;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сложность и срочность выполняемой работы, знание и правильное применение соответствующих нормативных правовых актов;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компетентность при выполнении наиболее важных, сложных и ответственных работ;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При снижении ответственности за ненадлежащее исполнение должностных обязанностей, интенсивности или качества их исполнения, понижения уровня требуемой квалификации, несоблюдении сроков выполнения поручений, может быть принято, в порядке, предусмотренном пунктом 2.4.2 настоящего Порядка, решение о снижении ранее установленного размера надбавки, но не ниже минимального размера, установленного пунктом 2.4.1 настоящего Порядка.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Выплата муниципальному служащему соответствующей надбавки за особые условия производится на основании распоряжения </w:t>
      </w:r>
      <w:r w:rsidR="00581A45">
        <w:rPr>
          <w:rFonts w:ascii="Times New Roman" w:hAnsi="Times New Roman" w:cs="Times New Roman"/>
        </w:rPr>
        <w:t>администрации муниципального округа</w:t>
      </w:r>
      <w:r>
        <w:rPr>
          <w:rFonts w:ascii="Times New Roman" w:hAnsi="Times New Roman" w:cs="Times New Roman"/>
        </w:rPr>
        <w:t>: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 дня прекращения испытательного срока муниципального служащего, принятого на должность муниципальной службы;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 дня изменения ранее определенного размера надбавки за особые условия.</w:t>
      </w:r>
    </w:p>
    <w:p w:rsidR="00867D03" w:rsidRDefault="00867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E1D03">
        <w:rPr>
          <w:rFonts w:ascii="Times New Roman" w:hAnsi="Times New Roman" w:cs="Times New Roman"/>
          <w:b/>
          <w:bCs/>
          <w:color w:val="000000"/>
        </w:rPr>
        <w:t>2.5. Ежемесячное денежное поощрение.</w:t>
      </w:r>
    </w:p>
    <w:p w:rsidR="004E1D03" w:rsidRPr="004E1D03" w:rsidRDefault="004E1D03" w:rsidP="004E1D03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86701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2.5.1. Ежемесячное денежное поощрение устанавливается по группам должностей муниципальной службы в размере</w:t>
      </w:r>
      <w:r w:rsidR="00486701">
        <w:rPr>
          <w:rFonts w:ascii="Times New Roman" w:hAnsi="Times New Roman" w:cs="Times New Roman"/>
          <w:color w:val="000000"/>
        </w:rPr>
        <w:t>:</w:t>
      </w:r>
    </w:p>
    <w:p w:rsidR="00486701" w:rsidRDefault="00486701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должностям, отнесенным к группам высших и главных должностей муниципальной службы – полутора должностных окладов;</w:t>
      </w:r>
    </w:p>
    <w:p w:rsidR="00867D03" w:rsidRDefault="00486701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867D0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 должностям, отнесенным к иным группам должностей муниципальной службы –  </w:t>
      </w:r>
      <w:r w:rsidR="00867D03">
        <w:rPr>
          <w:rFonts w:ascii="Times New Roman" w:hAnsi="Times New Roman" w:cs="Times New Roman"/>
          <w:color w:val="000000"/>
        </w:rPr>
        <w:t>двух должностных окладов.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2.5.2. При наличии у муниципального служащего почетного звания Российской Федерации размер ежемесячного денежного поощрения, увеличивается на 20% должностного оклада.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2.5.3. Выплата ежемесячного денежного поощрения производится на основании распоряжения </w:t>
      </w:r>
      <w:r w:rsidR="00581A45">
        <w:rPr>
          <w:rFonts w:ascii="Times New Roman" w:hAnsi="Times New Roman" w:cs="Times New Roman"/>
          <w:color w:val="000000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</w:rPr>
        <w:t xml:space="preserve"> со дня назначения муниципального служащего на должность муниципальной службы. </w:t>
      </w:r>
    </w:p>
    <w:p w:rsidR="000016A3" w:rsidRDefault="000016A3" w:rsidP="004D009E">
      <w:pPr>
        <w:pStyle w:val="21"/>
        <w:spacing w:line="228" w:lineRule="auto"/>
        <w:ind w:firstLine="0"/>
        <w:rPr>
          <w:rFonts w:ascii="Times New Roman" w:hAnsi="Times New Roman" w:cs="Times New Roman"/>
          <w:b/>
          <w:bCs/>
          <w:color w:val="000000"/>
        </w:rPr>
      </w:pPr>
    </w:p>
    <w:p w:rsidR="00F57A80" w:rsidRDefault="00F57A8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7D03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2450">
        <w:rPr>
          <w:rFonts w:ascii="Times New Roman" w:hAnsi="Times New Roman" w:cs="Times New Roman"/>
          <w:b/>
          <w:bCs/>
          <w:color w:val="000000"/>
        </w:rPr>
        <w:t xml:space="preserve">2.6. Премия за выполнение особо важных и сложных заданий </w:t>
      </w:r>
      <w:r w:rsidRPr="00962450">
        <w:rPr>
          <w:rFonts w:ascii="Times New Roman" w:hAnsi="Times New Roman" w:cs="Times New Roman"/>
          <w:b/>
          <w:color w:val="000000"/>
        </w:rPr>
        <w:t>(далее – премия, премирование)</w:t>
      </w:r>
      <w:r w:rsidRPr="00962450">
        <w:rPr>
          <w:rFonts w:ascii="Times New Roman" w:hAnsi="Times New Roman" w:cs="Times New Roman"/>
          <w:b/>
          <w:bCs/>
          <w:color w:val="000000"/>
        </w:rPr>
        <w:t>.</w:t>
      </w:r>
    </w:p>
    <w:p w:rsidR="000E431B" w:rsidRDefault="000E431B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0E431B">
        <w:rPr>
          <w:rFonts w:ascii="Times New Roman" w:hAnsi="Times New Roman" w:cs="Times New Roman"/>
          <w:color w:val="000000"/>
        </w:rPr>
        <w:t>2.6.1. Размер премии устанавливается, независимо от проработанного времени, за исключением случ</w:t>
      </w:r>
      <w:r w:rsidR="004D0C0F">
        <w:rPr>
          <w:rFonts w:ascii="Times New Roman" w:hAnsi="Times New Roman" w:cs="Times New Roman"/>
          <w:color w:val="000000"/>
        </w:rPr>
        <w:t>аев, указанных в подпункте 2.6.8</w:t>
      </w:r>
      <w:r w:rsidRPr="000E431B">
        <w:rPr>
          <w:rFonts w:ascii="Times New Roman" w:hAnsi="Times New Roman" w:cs="Times New Roman"/>
          <w:color w:val="000000"/>
        </w:rPr>
        <w:t xml:space="preserve">. настоящего пункта, в абсолютном размере (рублях) или в процентах к окладу денежного содержания. 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0E431B">
        <w:rPr>
          <w:rFonts w:ascii="Times New Roman" w:hAnsi="Times New Roman" w:cs="Times New Roman"/>
          <w:color w:val="000000"/>
        </w:rPr>
        <w:t xml:space="preserve">2.6.2. </w:t>
      </w:r>
      <w:r w:rsidRPr="000E431B">
        <w:rPr>
          <w:rFonts w:ascii="Times New Roman" w:hAnsi="Times New Roman" w:cs="Times New Roman"/>
        </w:rPr>
        <w:t>При определении размера премии учитывается: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r w:rsidRPr="000E431B">
        <w:rPr>
          <w:rFonts w:ascii="Times New Roman" w:hAnsi="Times New Roman" w:cs="Times New Roman"/>
        </w:rPr>
        <w:t>- достижение муниципальным служащим значимых результатов профессиональной деятельности;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proofErr w:type="gramStart"/>
      <w:r w:rsidRPr="000E431B">
        <w:rPr>
          <w:rFonts w:ascii="Times New Roman" w:hAnsi="Times New Roman" w:cs="Times New Roman"/>
        </w:rPr>
        <w:t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исполнения, проявленную при этом инициативу и творческий подход, оперативность и профессионализм.</w:t>
      </w:r>
      <w:proofErr w:type="gramEnd"/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r w:rsidRPr="000E431B">
        <w:rPr>
          <w:rFonts w:ascii="Times New Roman" w:hAnsi="Times New Roman" w:cs="Times New Roman"/>
        </w:rPr>
        <w:t>- использование новых форм и методов, положительно отразившихся на результатах профессиональной деятельности;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r w:rsidRPr="000E431B">
        <w:rPr>
          <w:rFonts w:ascii="Times New Roman" w:hAnsi="Times New Roman" w:cs="Times New Roman"/>
        </w:rPr>
        <w:t>- иные показатели, связанные с профессиональной деятельностью муниципального служащего.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0E431B">
        <w:rPr>
          <w:rFonts w:ascii="Times New Roman" w:hAnsi="Times New Roman" w:cs="Times New Roman"/>
          <w:color w:val="000000"/>
        </w:rPr>
        <w:t>2.6.3. Премирование муниципаль</w:t>
      </w:r>
      <w:r w:rsidR="004238F8">
        <w:rPr>
          <w:rFonts w:ascii="Times New Roman" w:hAnsi="Times New Roman" w:cs="Times New Roman"/>
          <w:color w:val="000000"/>
        </w:rPr>
        <w:t xml:space="preserve">ного служащего </w:t>
      </w:r>
      <w:r w:rsidR="00A353B5">
        <w:rPr>
          <w:rFonts w:ascii="Times New Roman" w:hAnsi="Times New Roman" w:cs="Times New Roman"/>
          <w:color w:val="000000"/>
        </w:rPr>
        <w:t>производит</w:t>
      </w:r>
      <w:r w:rsidRPr="000E431B">
        <w:rPr>
          <w:rFonts w:ascii="Times New Roman" w:hAnsi="Times New Roman" w:cs="Times New Roman"/>
          <w:color w:val="000000"/>
        </w:rPr>
        <w:t>ся за счет</w:t>
      </w:r>
      <w:r w:rsidR="00A353B5">
        <w:rPr>
          <w:rFonts w:ascii="Times New Roman" w:hAnsi="Times New Roman" w:cs="Times New Roman"/>
          <w:color w:val="000000"/>
        </w:rPr>
        <w:t xml:space="preserve"> и в пределах средств  </w:t>
      </w:r>
      <w:r w:rsidRPr="000E431B">
        <w:rPr>
          <w:rFonts w:ascii="Times New Roman" w:hAnsi="Times New Roman" w:cs="Times New Roman"/>
          <w:color w:val="000000"/>
        </w:rPr>
        <w:t>фонда оплаты труда муниципальных служащих</w:t>
      </w:r>
      <w:r w:rsidR="00A353B5">
        <w:rPr>
          <w:rFonts w:ascii="Times New Roman" w:hAnsi="Times New Roman" w:cs="Times New Roman"/>
          <w:color w:val="000000"/>
        </w:rPr>
        <w:t xml:space="preserve"> и максимальным размером не ограничивается.</w:t>
      </w:r>
    </w:p>
    <w:p w:rsidR="00A353B5" w:rsidRDefault="000E431B" w:rsidP="000E431B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Pr="000E431B">
        <w:rPr>
          <w:rFonts w:ascii="Times New Roman" w:hAnsi="Times New Roman" w:cs="Times New Roman"/>
          <w:color w:val="000000"/>
        </w:rPr>
        <w:t xml:space="preserve">2.6.4. </w:t>
      </w:r>
      <w:r w:rsidR="00A353B5">
        <w:rPr>
          <w:rFonts w:ascii="Times New Roman" w:hAnsi="Times New Roman" w:cs="Times New Roman"/>
          <w:color w:val="000000"/>
        </w:rPr>
        <w:t>Разрешить главе администрации направлять на финансирование стимулирующей части фонда оплаты труда</w:t>
      </w:r>
      <w:r w:rsidR="007436A0">
        <w:rPr>
          <w:rFonts w:ascii="Times New Roman" w:hAnsi="Times New Roman" w:cs="Times New Roman"/>
          <w:color w:val="000000"/>
        </w:rPr>
        <w:t>:</w:t>
      </w:r>
    </w:p>
    <w:p w:rsidR="007436A0" w:rsidRDefault="007436A0" w:rsidP="000E431B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Экономию расходов на оплату труда, начислений на выплаты по оплате труда, а также расходов на выплаты дополнительных социальных гарантий, предусмотренных по бюджетным сметам на содержание администрации.</w:t>
      </w:r>
    </w:p>
    <w:p w:rsidR="007436A0" w:rsidRDefault="007436A0" w:rsidP="00F2116B">
      <w:pPr>
        <w:pStyle w:val="21"/>
        <w:ind w:firstLine="5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Экономию по материальным затратам на содержание администрации (за исключением расходов на текущий и капитальный </w:t>
      </w:r>
      <w:r w:rsidR="00F2116B">
        <w:rPr>
          <w:rFonts w:ascii="Times New Roman" w:hAnsi="Times New Roman" w:cs="Times New Roman"/>
          <w:color w:val="000000"/>
        </w:rPr>
        <w:t>ремонт, на увеличение стоимости основных средств).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r w:rsidRPr="000E431B">
        <w:rPr>
          <w:rFonts w:ascii="Times New Roman" w:hAnsi="Times New Roman" w:cs="Times New Roman"/>
        </w:rPr>
        <w:t xml:space="preserve">В случае, когда муниципальный служащий входит в состав </w:t>
      </w:r>
      <w:r w:rsidR="004238F8">
        <w:rPr>
          <w:rFonts w:ascii="Times New Roman" w:hAnsi="Times New Roman" w:cs="Times New Roman"/>
        </w:rPr>
        <w:t xml:space="preserve"> </w:t>
      </w:r>
      <w:r w:rsidRPr="000E431B">
        <w:rPr>
          <w:rFonts w:ascii="Times New Roman" w:hAnsi="Times New Roman" w:cs="Times New Roman"/>
        </w:rPr>
        <w:t>структурного подразделения (отдел, сектор</w:t>
      </w:r>
      <w:r w:rsidRPr="000E431B">
        <w:rPr>
          <w:rFonts w:ascii="Times New Roman" w:hAnsi="Times New Roman" w:cs="Times New Roman"/>
          <w:color w:val="000000"/>
        </w:rPr>
        <w:t>, служба</w:t>
      </w:r>
      <w:r w:rsidRPr="000E431B">
        <w:rPr>
          <w:rFonts w:ascii="Times New Roman" w:hAnsi="Times New Roman" w:cs="Times New Roman"/>
        </w:rPr>
        <w:t xml:space="preserve">) предложение о премировании главе </w:t>
      </w:r>
      <w:r w:rsidRPr="000E431B">
        <w:rPr>
          <w:rFonts w:ascii="Times New Roman" w:hAnsi="Times New Roman" w:cs="Times New Roman"/>
        </w:rPr>
        <w:lastRenderedPageBreak/>
        <w:t>администрации вносит его непосредственный руководитель.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0E431B">
        <w:rPr>
          <w:rFonts w:ascii="Times New Roman" w:hAnsi="Times New Roman" w:cs="Times New Roman"/>
          <w:color w:val="000000"/>
        </w:rPr>
        <w:t>2.6.5. Решение о представлении к премированию заместителя главы администрации принимает глава администрации.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0E431B">
        <w:rPr>
          <w:rFonts w:ascii="Times New Roman" w:hAnsi="Times New Roman" w:cs="Times New Roman"/>
          <w:color w:val="000000"/>
        </w:rPr>
        <w:t>2.6.6. Решение о премировании главы администрации, принимается Советом депутатов по представлению главы муниципального округа.</w:t>
      </w:r>
    </w:p>
    <w:p w:rsidR="000E431B" w:rsidRPr="000E431B" w:rsidRDefault="000E431B" w:rsidP="000E431B">
      <w:pPr>
        <w:pStyle w:val="21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E431B">
        <w:rPr>
          <w:rFonts w:ascii="Times New Roman" w:hAnsi="Times New Roman" w:cs="Times New Roman"/>
        </w:rPr>
        <w:t xml:space="preserve">2.6.7. Премирование муниципального служащего осуществляется, не чаще одного раза в квартал, на основании распоряжения администрации с указанием в нем оснований для такого премирования и размера премии. </w:t>
      </w:r>
    </w:p>
    <w:p w:rsidR="00962450" w:rsidRDefault="000E431B" w:rsidP="00F12979">
      <w:pPr>
        <w:pStyle w:val="21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0E431B">
        <w:rPr>
          <w:rFonts w:ascii="Times New Roman" w:hAnsi="Times New Roman" w:cs="Times New Roman"/>
          <w:color w:val="000000"/>
        </w:rPr>
        <w:t>2</w:t>
      </w:r>
      <w:r w:rsidR="00A778D1">
        <w:rPr>
          <w:rFonts w:ascii="Times New Roman" w:hAnsi="Times New Roman" w:cs="Times New Roman"/>
          <w:color w:val="000000"/>
        </w:rPr>
        <w:t>.6.8</w:t>
      </w:r>
      <w:r w:rsidRPr="000E431B">
        <w:rPr>
          <w:rFonts w:ascii="Times New Roman" w:hAnsi="Times New Roman" w:cs="Times New Roman"/>
          <w:color w:val="000000"/>
        </w:rPr>
        <w:t>. Муниципальные служащие, имеющие неснятые дисциплинарные взыскания или допустившие несоблюдение сроков исполнения поручений или не обеспечившие должного качества исполнения поручений к премированию не представляются.</w:t>
      </w:r>
    </w:p>
    <w:p w:rsidR="000E431B" w:rsidRDefault="000E431B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</w:p>
    <w:p w:rsidR="00867D03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2450">
        <w:rPr>
          <w:rFonts w:ascii="Times New Roman" w:hAnsi="Times New Roman" w:cs="Times New Roman"/>
          <w:b/>
          <w:bCs/>
          <w:color w:val="000000"/>
        </w:rPr>
        <w:t>2.7. Единовременная выплата к отпуску.</w:t>
      </w:r>
    </w:p>
    <w:p w:rsidR="00962450" w:rsidRPr="00962450" w:rsidRDefault="0096245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2.7.1. Единовременная выплата к отпуску производится по письменному заявлению муниципального служащего и на основании распоряжения </w:t>
      </w:r>
      <w:r w:rsidR="006D6787">
        <w:rPr>
          <w:rFonts w:ascii="Times New Roman" w:hAnsi="Times New Roman" w:cs="Times New Roman"/>
          <w:color w:val="000000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</w:rPr>
        <w:t xml:space="preserve"> один раз в календарном году в размере двух окладов денежного содержания при предоставлении ежегодного оплачиваемого отпуска.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2.7.2.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муниципальный служащий не использовал в течение года свое право на отпуск, единовременная выплата к отпуску производится в конце года.</w:t>
      </w:r>
    </w:p>
    <w:p w:rsidR="00F57A80" w:rsidRDefault="00F57A8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67D03" w:rsidRDefault="00867D03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62450">
        <w:rPr>
          <w:rFonts w:ascii="Times New Roman" w:hAnsi="Times New Roman" w:cs="Times New Roman"/>
          <w:b/>
          <w:color w:val="000000"/>
        </w:rPr>
        <w:t xml:space="preserve">2.8. </w:t>
      </w:r>
      <w:r w:rsidRPr="00962450">
        <w:rPr>
          <w:rFonts w:ascii="Times New Roman" w:hAnsi="Times New Roman" w:cs="Times New Roman"/>
          <w:b/>
          <w:bCs/>
          <w:color w:val="000000"/>
        </w:rPr>
        <w:t>Материальная помощь.</w:t>
      </w:r>
    </w:p>
    <w:p w:rsidR="00962450" w:rsidRPr="00962450" w:rsidRDefault="00962450" w:rsidP="00962450">
      <w:pPr>
        <w:pStyle w:val="21"/>
        <w:spacing w:line="228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2.8.1. Материальная помощь предоставляется по письменному заявлению муниципального служащего и на основании распоряжения </w:t>
      </w:r>
      <w:r w:rsidR="006D6787">
        <w:rPr>
          <w:rFonts w:ascii="Times New Roman" w:hAnsi="Times New Roman" w:cs="Times New Roman"/>
          <w:color w:val="000000"/>
        </w:rPr>
        <w:t>администрации муниципального округа</w:t>
      </w:r>
      <w:r>
        <w:rPr>
          <w:rFonts w:ascii="Times New Roman" w:hAnsi="Times New Roman" w:cs="Times New Roman"/>
          <w:color w:val="000000"/>
        </w:rPr>
        <w:t xml:space="preserve"> один раз в календарном году в размере одного оклада денежного содержания. </w:t>
      </w:r>
    </w:p>
    <w:p w:rsidR="00867D03" w:rsidRDefault="00867D03" w:rsidP="00867D03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</w:rPr>
        <w:t xml:space="preserve">2.8.2. Муниципальному служащему материальная помощь выплачивается </w:t>
      </w:r>
      <w:r>
        <w:rPr>
          <w:rFonts w:ascii="Times New Roman" w:hAnsi="Times New Roman" w:cs="Times New Roman"/>
        </w:rPr>
        <w:t xml:space="preserve">при предоставлении ежегодного оплачиваемого отпуска или по семейным обстоятельствам. </w:t>
      </w:r>
    </w:p>
    <w:p w:rsidR="00867D03" w:rsidRDefault="00867D03" w:rsidP="00962450">
      <w:pPr>
        <w:pStyle w:val="21"/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2.8.3. При наличии экономии по фонду оплаты труда материальная помощь может выплачиваться муниципальному служащему в связи с рождением ребенка, свадьбой муниципального служащего, смертью близких родственников (родителей, детей, супруга), утратой личного имущества в результате кражи, пожара, стихийного бедствия или иных случаях в размере, не превышающем двух окладов денежного содержания.</w:t>
      </w:r>
    </w:p>
    <w:p w:rsidR="00867D03" w:rsidRDefault="00962450" w:rsidP="00962450">
      <w:pPr>
        <w:pStyle w:val="21"/>
        <w:spacing w:line="228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67D03">
        <w:rPr>
          <w:rFonts w:ascii="Times New Roman" w:hAnsi="Times New Roman" w:cs="Times New Roman"/>
        </w:rPr>
        <w:t xml:space="preserve">2.8.4. Решение о выплате материальной помощи в случаях, указанных в пункте 2.8.3 настоящего Порядка и ее размере определяется распоряжением </w:t>
      </w:r>
      <w:r w:rsidR="006D6787">
        <w:rPr>
          <w:rFonts w:ascii="Times New Roman" w:hAnsi="Times New Roman" w:cs="Times New Roman"/>
        </w:rPr>
        <w:t>администрации муниципального округа</w:t>
      </w:r>
      <w:r w:rsidR="00867D03">
        <w:rPr>
          <w:rFonts w:ascii="Times New Roman" w:hAnsi="Times New Roman" w:cs="Times New Roman"/>
        </w:rPr>
        <w:t>.</w:t>
      </w:r>
    </w:p>
    <w:p w:rsidR="00AE1C1C" w:rsidRPr="00867D03" w:rsidRDefault="00962450" w:rsidP="009624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7D03" w:rsidRPr="00867D03">
        <w:rPr>
          <w:sz w:val="28"/>
          <w:szCs w:val="28"/>
        </w:rPr>
        <w:t xml:space="preserve">2.8.5. Выплата материальной помощи в соответствии с пунктом 2.8.3 настоящего Порядка производится на основании письменного заявления, к которому прилагается копия документа (свидетельства о рождении, браке, смерти и т.п.) и распоряжения </w:t>
      </w:r>
      <w:r w:rsidR="006D6787">
        <w:rPr>
          <w:sz w:val="28"/>
          <w:szCs w:val="28"/>
        </w:rPr>
        <w:t>администрации муниципального округа</w:t>
      </w:r>
      <w:r w:rsidR="00867D03" w:rsidRPr="00867D03">
        <w:rPr>
          <w:sz w:val="28"/>
          <w:szCs w:val="28"/>
        </w:rPr>
        <w:t>.</w:t>
      </w:r>
    </w:p>
    <w:sectPr w:rsidR="00AE1C1C" w:rsidRPr="00867D03" w:rsidSect="00AE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67D03"/>
    <w:rsid w:val="000016A3"/>
    <w:rsid w:val="00046036"/>
    <w:rsid w:val="000553F0"/>
    <w:rsid w:val="000C1D21"/>
    <w:rsid w:val="000E431B"/>
    <w:rsid w:val="0019392D"/>
    <w:rsid w:val="001B22EC"/>
    <w:rsid w:val="001B3C4B"/>
    <w:rsid w:val="001C69FA"/>
    <w:rsid w:val="001E214E"/>
    <w:rsid w:val="00256968"/>
    <w:rsid w:val="002E1FE0"/>
    <w:rsid w:val="00360C4B"/>
    <w:rsid w:val="00397A17"/>
    <w:rsid w:val="003B6364"/>
    <w:rsid w:val="003D6E25"/>
    <w:rsid w:val="004238F8"/>
    <w:rsid w:val="00486701"/>
    <w:rsid w:val="004D009E"/>
    <w:rsid w:val="004D0C0F"/>
    <w:rsid w:val="004E1D03"/>
    <w:rsid w:val="0052716B"/>
    <w:rsid w:val="00581A45"/>
    <w:rsid w:val="005E2014"/>
    <w:rsid w:val="00616ED5"/>
    <w:rsid w:val="006325DE"/>
    <w:rsid w:val="006434AF"/>
    <w:rsid w:val="00663A99"/>
    <w:rsid w:val="00666840"/>
    <w:rsid w:val="006740C4"/>
    <w:rsid w:val="006B5E0A"/>
    <w:rsid w:val="006D6787"/>
    <w:rsid w:val="007212D7"/>
    <w:rsid w:val="00732F34"/>
    <w:rsid w:val="007436A0"/>
    <w:rsid w:val="00751ACC"/>
    <w:rsid w:val="00761E2D"/>
    <w:rsid w:val="00773285"/>
    <w:rsid w:val="007C0C40"/>
    <w:rsid w:val="00863FDF"/>
    <w:rsid w:val="00867D03"/>
    <w:rsid w:val="008778E0"/>
    <w:rsid w:val="008D56A8"/>
    <w:rsid w:val="008F5D64"/>
    <w:rsid w:val="00962450"/>
    <w:rsid w:val="00993A24"/>
    <w:rsid w:val="009E7040"/>
    <w:rsid w:val="009F3C64"/>
    <w:rsid w:val="00A16C29"/>
    <w:rsid w:val="00A31C27"/>
    <w:rsid w:val="00A327A2"/>
    <w:rsid w:val="00A353B5"/>
    <w:rsid w:val="00A778D1"/>
    <w:rsid w:val="00A86F85"/>
    <w:rsid w:val="00AE1C1C"/>
    <w:rsid w:val="00BC21A6"/>
    <w:rsid w:val="00BE7366"/>
    <w:rsid w:val="00C16B48"/>
    <w:rsid w:val="00C34648"/>
    <w:rsid w:val="00C72149"/>
    <w:rsid w:val="00CC3B47"/>
    <w:rsid w:val="00CD5D31"/>
    <w:rsid w:val="00CD785B"/>
    <w:rsid w:val="00D412A3"/>
    <w:rsid w:val="00D449AB"/>
    <w:rsid w:val="00DB69E9"/>
    <w:rsid w:val="00E21D88"/>
    <w:rsid w:val="00E25B41"/>
    <w:rsid w:val="00E51F61"/>
    <w:rsid w:val="00EE4F64"/>
    <w:rsid w:val="00EF141E"/>
    <w:rsid w:val="00F01230"/>
    <w:rsid w:val="00F12979"/>
    <w:rsid w:val="00F2116B"/>
    <w:rsid w:val="00F35F5F"/>
    <w:rsid w:val="00F4070D"/>
    <w:rsid w:val="00F42975"/>
    <w:rsid w:val="00F5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D785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D785B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8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D785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D785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CD785B"/>
    <w:rPr>
      <w:i/>
      <w:iCs/>
    </w:rPr>
  </w:style>
  <w:style w:type="character" w:customStyle="1" w:styleId="20">
    <w:name w:val="Заголовок 2 Знак"/>
    <w:basedOn w:val="a0"/>
    <w:link w:val="2"/>
    <w:rsid w:val="00CD78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D78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6">
    <w:name w:val="Strong"/>
    <w:basedOn w:val="a0"/>
    <w:uiPriority w:val="22"/>
    <w:qFormat/>
    <w:rsid w:val="00CD785B"/>
    <w:rPr>
      <w:b/>
      <w:bCs/>
    </w:rPr>
  </w:style>
  <w:style w:type="paragraph" w:styleId="21">
    <w:name w:val="Body Text 2"/>
    <w:basedOn w:val="a"/>
    <w:link w:val="22"/>
    <w:semiHidden/>
    <w:unhideWhenUsed/>
    <w:rsid w:val="00867D03"/>
    <w:pPr>
      <w:ind w:firstLine="851"/>
      <w:jc w:val="both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867D03"/>
    <w:rPr>
      <w:rFonts w:ascii="Courier New" w:hAnsi="Courier New" w:cs="Courier New"/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867D03"/>
    <w:pPr>
      <w:shd w:val="clear" w:color="auto" w:fill="FFFFFF"/>
      <w:ind w:left="446" w:hanging="288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67D03"/>
    <w:rPr>
      <w:b/>
      <w:bCs/>
      <w:sz w:val="28"/>
      <w:szCs w:val="28"/>
      <w:shd w:val="clear" w:color="auto" w:fill="FFFFFF"/>
    </w:rPr>
  </w:style>
  <w:style w:type="paragraph" w:customStyle="1" w:styleId="11">
    <w:name w:val="Текст1"/>
    <w:basedOn w:val="a"/>
    <w:rsid w:val="00867D03"/>
    <w:pPr>
      <w:widowControl/>
      <w:suppressAutoHyphens/>
      <w:autoSpaceDE/>
      <w:autoSpaceDN/>
      <w:adjustRightInd/>
      <w:ind w:firstLine="709"/>
      <w:jc w:val="both"/>
    </w:pPr>
    <w:rPr>
      <w:rFonts w:ascii="Courier New" w:hAnsi="Courier New"/>
      <w:lang w:eastAsia="ar-SA"/>
    </w:rPr>
  </w:style>
  <w:style w:type="paragraph" w:customStyle="1" w:styleId="ConsPlusTitle">
    <w:name w:val="ConsPlusTitle"/>
    <w:rsid w:val="00A31C2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 Spacing"/>
    <w:uiPriority w:val="1"/>
    <w:qFormat/>
    <w:rsid w:val="001C69FA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53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B11DD-D8D6-4490-A61A-FB6817D0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7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 Молжаниновский</dc:creator>
  <cp:lastModifiedBy>user</cp:lastModifiedBy>
  <cp:revision>56</cp:revision>
  <cp:lastPrinted>2014-05-21T05:59:00Z</cp:lastPrinted>
  <dcterms:created xsi:type="dcterms:W3CDTF">2014-03-14T07:22:00Z</dcterms:created>
  <dcterms:modified xsi:type="dcterms:W3CDTF">2014-05-26T08:57:00Z</dcterms:modified>
</cp:coreProperties>
</file>